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9C" w:rsidRPr="00983BE8" w:rsidRDefault="001B5B9C" w:rsidP="001B5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Document C</w:t>
      </w:r>
    </w:p>
    <w:p w:rsidR="001B5B9C" w:rsidRDefault="001B5B9C" w:rsidP="001B5B9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Carbon Dioxide Levels over Geologic Time</w:t>
      </w:r>
    </w:p>
    <w:p w:rsidR="001B5B9C" w:rsidRPr="0071309F" w:rsidRDefault="001B5B9C" w:rsidP="001B5B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Sources:  </w:t>
      </w:r>
      <w:hyperlink r:id="rId4" w:history="1">
        <w:r w:rsidRPr="0071309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http://scrippsco2.ucsd.edu/history_legacy/keeling_curve_lessons</w:t>
        </w:r>
      </w:hyperlink>
    </w:p>
    <w:p w:rsidR="001B5B9C" w:rsidRPr="0071309F" w:rsidRDefault="001B5B9C" w:rsidP="001B5B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9F">
        <w:rPr>
          <w:rFonts w:ascii="Times New Roman" w:hAnsi="Times New Roman" w:cs="Times New Roman"/>
          <w:color w:val="000000" w:themeColor="text1"/>
          <w:sz w:val="24"/>
          <w:szCs w:val="24"/>
        </w:rPr>
        <w:t>http://www.antarcticglaciers.org/glaciers-and-climate/ice-cores/ice-core-basics/</w:t>
      </w:r>
    </w:p>
    <w:p w:rsidR="001B5B9C" w:rsidRDefault="001B5B9C" w:rsidP="001B5B9C">
      <w:pPr>
        <w:rPr>
          <w:rFonts w:ascii="Times" w:hAnsi="Times" w:cs="Times New Roman"/>
          <w:color w:val="333333"/>
        </w:rPr>
      </w:pPr>
    </w:p>
    <w:p w:rsidR="001B5B9C" w:rsidRPr="0071309F" w:rsidRDefault="001B5B9C" w:rsidP="001B5B9C">
      <w:pPr>
        <w:spacing w:line="240" w:lineRule="auto"/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71309F">
        <w:rPr>
          <w:rFonts w:ascii="Times" w:hAnsi="Times" w:cs="Times New Roman"/>
          <w:color w:val="333333"/>
        </w:rPr>
        <w:t>The Mauna Loa record can now be placed in the context of the variations in CO</w:t>
      </w:r>
      <w:r w:rsidRPr="0071309F">
        <w:rPr>
          <w:rFonts w:ascii="Times" w:hAnsi="Times" w:cs="Times New Roman"/>
          <w:color w:val="333333"/>
          <w:vertAlign w:val="subscript"/>
        </w:rPr>
        <w:t>2</w:t>
      </w:r>
      <w:r w:rsidRPr="0071309F">
        <w:rPr>
          <w:rFonts w:ascii="Times" w:hAnsi="Times" w:cs="Times New Roman"/>
          <w:color w:val="333333"/>
        </w:rPr>
        <w:t> over the past 400,000 years, based on reconstructions from polar ice cores. During ice ages, the CO</w:t>
      </w:r>
      <w:r w:rsidRPr="0071309F">
        <w:rPr>
          <w:rFonts w:ascii="Times" w:hAnsi="Times" w:cs="Times New Roman"/>
          <w:color w:val="333333"/>
          <w:vertAlign w:val="subscript"/>
        </w:rPr>
        <w:t>2</w:t>
      </w:r>
      <w:r w:rsidRPr="0071309F">
        <w:rPr>
          <w:rFonts w:ascii="Times" w:hAnsi="Times" w:cs="Times New Roman"/>
          <w:color w:val="333333"/>
        </w:rPr>
        <w:t> levels were around 200 ppm, and during the warmer interglacial periods, the levels were around 280 ppm. The levels in 2005 were around 378 ppm.</w:t>
      </w:r>
    </w:p>
    <w:p w:rsidR="001B5B9C" w:rsidRPr="0071309F" w:rsidRDefault="001B5B9C" w:rsidP="001B5B9C">
      <w:pPr>
        <w:shd w:val="clear" w:color="auto" w:fill="FCFCFC"/>
        <w:spacing w:after="390" w:line="240" w:lineRule="auto"/>
        <w:textAlignment w:val="baseline"/>
        <w:rPr>
          <w:rFonts w:ascii="Times" w:hAnsi="Times" w:cs="Times New Roman"/>
          <w:color w:val="373737"/>
        </w:rPr>
      </w:pPr>
      <w:r w:rsidRPr="0071309F">
        <w:rPr>
          <w:rFonts w:ascii="Times" w:hAnsi="Times" w:cs="Times New Roman"/>
          <w:color w:val="373737"/>
        </w:rPr>
        <w:t>Ice coring has been around since the 1950s. Ice cores have been drilled in ice sheets worldwi</w:t>
      </w:r>
      <w:r>
        <w:rPr>
          <w:rFonts w:ascii="Times" w:hAnsi="Times" w:cs="Times New Roman"/>
          <w:color w:val="373737"/>
        </w:rPr>
        <w:t>de, but notably in Greenland and Antarctica</w:t>
      </w:r>
      <w:r w:rsidRPr="0071309F">
        <w:rPr>
          <w:rFonts w:ascii="Times" w:hAnsi="Times" w:cs="Times New Roman"/>
          <w:color w:val="373737"/>
        </w:rPr>
        <w:t xml:space="preserve">. </w:t>
      </w:r>
      <w:r>
        <w:rPr>
          <w:rFonts w:ascii="Times" w:hAnsi="Times" w:cs="Times New Roman"/>
          <w:color w:val="373737"/>
        </w:rPr>
        <w:t xml:space="preserve">Ice cores are cylinders of ice about 4 inches thick that are retrieved using a hollow drill.  </w:t>
      </w:r>
      <w:r w:rsidRPr="0071309F">
        <w:rPr>
          <w:rFonts w:ascii="Times" w:hAnsi="Times" w:cs="Times New Roman"/>
          <w:color w:val="373737"/>
        </w:rPr>
        <w:t>High rates of snow accumulation provide excellent time resolution, and bubbles in the ice core preserve actual samples of t</w:t>
      </w:r>
      <w:r>
        <w:rPr>
          <w:rFonts w:ascii="Times" w:hAnsi="Times" w:cs="Times New Roman"/>
          <w:color w:val="373737"/>
        </w:rPr>
        <w:t>he world’s ancient atmosphere</w:t>
      </w:r>
      <w:r w:rsidRPr="0071309F">
        <w:rPr>
          <w:rFonts w:ascii="Times" w:hAnsi="Times" w:cs="Times New Roman"/>
          <w:color w:val="373737"/>
        </w:rPr>
        <w:t>. Through analysis of ice cores, scientists learn about glacial-interglacial cycles, changing atmospheric carbon dioxide levels, and climate stability over the last 10,000 years. Many ice cores have been drilled in Antarctica.</w:t>
      </w:r>
    </w:p>
    <w:p w:rsidR="001B5B9C" w:rsidRPr="00A52AEA" w:rsidRDefault="001B5B9C" w:rsidP="001B5B9C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B5B9C" w:rsidRPr="00E63484" w:rsidRDefault="001B5B9C" w:rsidP="001B5B9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1BC7F122" wp14:editId="607A5501">
            <wp:extent cx="6309360" cy="45154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8 at 12.24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5B9C" w:rsidRDefault="001B5B9C" w:rsidP="001B5B9C">
      <w:pPr>
        <w:rPr>
          <w:rFonts w:ascii="Times New Roman" w:hAnsi="Times New Roman" w:cs="Times New Roman"/>
          <w:b/>
          <w:sz w:val="28"/>
          <w:szCs w:val="28"/>
        </w:rPr>
      </w:pPr>
    </w:p>
    <w:p w:rsidR="006E4199" w:rsidRDefault="001B5B9C"/>
    <w:sectPr w:rsidR="006E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9C"/>
    <w:rsid w:val="001B5B9C"/>
    <w:rsid w:val="00456140"/>
    <w:rsid w:val="0071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58D2F-AF71-4AA9-B998-6E8C7921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crippsco2.ucsd.edu/history_legacy/keeling_curve_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RUTLEDGE</dc:creator>
  <cp:keywords/>
  <dc:description/>
  <cp:lastModifiedBy>SARA RUTLEDGE</cp:lastModifiedBy>
  <cp:revision>1</cp:revision>
  <dcterms:created xsi:type="dcterms:W3CDTF">2016-05-11T13:29:00Z</dcterms:created>
  <dcterms:modified xsi:type="dcterms:W3CDTF">2016-05-11T13:29:00Z</dcterms:modified>
</cp:coreProperties>
</file>